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9.jpeg" ContentType="image/jpeg"/>
  <Override PartName="/word/media/image2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Verdana" w:hAnsi="Verdana" w:cs="Verdana"/>
          <w:b/>
          <w:b/>
          <w:sz w:val="48"/>
          <w:szCs w:val="48"/>
        </w:rPr>
      </w:pPr>
      <w:r>
        <w:rPr>
          <w:rFonts w:cs="Verdana" w:ascii="Verdana" w:hAnsi="Verdana"/>
          <w:b/>
          <w:sz w:val="48"/>
          <w:szCs w:val="48"/>
        </w:rPr>
        <w:drawing>
          <wp:inline distT="0" distB="0" distL="0" distR="0">
            <wp:extent cx="4810125" cy="809625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44" r="-7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>
          <w:rFonts w:eastAsia="Verdana" w:cs="Verdana" w:ascii="Verdana" w:hAnsi="Verdana"/>
          <w:b/>
          <w:sz w:val="48"/>
          <w:szCs w:val="48"/>
          <w:lang w:eastAsia="zh-CN"/>
        </w:rPr>
        <w:t xml:space="preserve">              </w:t>
      </w:r>
      <w:r>
        <w:rPr>
          <w:rFonts w:eastAsia="Verdana" w:cs="Verdana" w:ascii="Verdana" w:hAnsi="Verdana"/>
          <w:b/>
          <w:sz w:val="48"/>
          <w:szCs w:val="48"/>
          <w:lang w:eastAsia="zh-CN"/>
        </w:rPr>
        <w:t>VODNÍ ČERPADLO</w:t>
      </w:r>
    </w:p>
    <w:p>
      <w:pPr>
        <w:pStyle w:val="Normal"/>
        <w:spacing w:before="0" w:after="0"/>
        <w:jc w:val="center"/>
        <w:rPr/>
      </w:pPr>
      <w:r>
        <w:rPr>
          <w:rFonts w:cs="Verdana" w:ascii="Verdana" w:hAnsi="Verdana"/>
          <w:sz w:val="32"/>
          <w:szCs w:val="32"/>
          <w:lang w:eastAsia="zh-CN"/>
        </w:rPr>
        <w:t>WB10CX/</w:t>
      </w:r>
      <w:r>
        <w:rPr>
          <w:rFonts w:cs="Verdana" w:ascii="Verdana" w:hAnsi="Verdana"/>
          <w:sz w:val="32"/>
          <w:szCs w:val="32"/>
        </w:rPr>
        <w:t>WB15CX/WB20CX/WB30CX/WB40CX</w:t>
      </w:r>
    </w:p>
    <w:p>
      <w:pPr>
        <w:pStyle w:val="Normal"/>
        <w:spacing w:before="0" w:after="0"/>
        <w:jc w:val="center"/>
        <w:rPr/>
      </w:pPr>
      <w:r>
        <w:rPr>
          <w:rFonts w:cs="Verdana" w:ascii="Verdana" w:hAnsi="Verdana"/>
          <w:sz w:val="32"/>
          <w:szCs w:val="32"/>
        </w:rPr>
        <w:t>KD770 / KD771</w:t>
      </w:r>
      <w:r>
        <w:rPr>
          <w:rFonts w:cs="Verdana" w:ascii="Verdana" w:hAnsi="Verdana"/>
          <w:sz w:val="32"/>
          <w:szCs w:val="32"/>
          <w:lang w:eastAsia="zh-CN"/>
        </w:rPr>
        <w:t xml:space="preserve">/KD772/EC772   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/>
          <w:sz w:val="40"/>
          <w:szCs w:val="40"/>
          <w:lang w:eastAsia="zh-CN"/>
        </w:rPr>
        <w:t xml:space="preserve">                   </w:t>
      </w:r>
      <w:r>
        <w:rPr>
          <w:rFonts w:eastAsia="Verdana" w:cs="Verdana" w:ascii="Verdana" w:hAnsi="Verdana"/>
          <w:b/>
          <w:sz w:val="40"/>
          <w:szCs w:val="40"/>
          <w:lang w:eastAsia="zh-CN"/>
        </w:rPr>
        <w:t>SPECIFIKACE</w:t>
      </w:r>
    </w:p>
    <w:p>
      <w:pPr>
        <w:pStyle w:val="Normal"/>
        <w:jc w:val="center"/>
        <w:rPr>
          <w:rFonts w:ascii="Verdana" w:hAnsi="Verdana" w:cs="Verdana"/>
          <w:b/>
          <w:b/>
          <w:sz w:val="40"/>
          <w:szCs w:val="40"/>
          <w:lang w:eastAsia="zh-CN"/>
        </w:rPr>
      </w:pPr>
      <w:r>
        <w:rPr/>
        <w:drawing>
          <wp:inline distT="0" distB="0" distL="0" distR="0">
            <wp:extent cx="3346450" cy="3346450"/>
            <wp:effectExtent l="0" t="0" r="0" b="0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Calibri"/>
          <w:lang w:eastAsia="zh-CN"/>
        </w:rPr>
      </w:pPr>
      <w:r>
        <w:rPr>
          <w:rFonts w:eastAsia="Calibri" w:cs="Calibri"/>
          <w:lang w:eastAsia="zh-CN"/>
        </w:rPr>
        <w:t xml:space="preserve">       </w:t>
      </w:r>
    </w:p>
    <w:p>
      <w:pPr>
        <w:pStyle w:val="Normal"/>
        <w:jc w:val="both"/>
        <w:rPr>
          <w:lang w:eastAsia="zh-CN"/>
        </w:rPr>
      </w:pPr>
      <w:r>
        <w:rPr>
          <w:lang w:eastAsia="zh-CN"/>
        </w:rPr>
      </w:r>
    </w:p>
    <w:p>
      <w:pPr>
        <w:pStyle w:val="Normal"/>
        <w:jc w:val="both"/>
        <w:rPr>
          <w:rFonts w:ascii="Verdana" w:hAnsi="Verdana" w:cs="Verdana"/>
          <w:b/>
          <w:b/>
          <w:sz w:val="40"/>
          <w:szCs w:val="40"/>
        </w:rPr>
      </w:pPr>
      <w:r>
        <w:rPr>
          <w:rFonts w:eastAsia="Calibri" w:cs="Calibri"/>
          <w:lang w:eastAsia="zh-CN"/>
        </w:rPr>
        <w:t xml:space="preserve">                    </w:t>
      </w:r>
      <w:r>
        <w:rPr>
          <w:lang w:val="cs-CZ" w:eastAsia="cs-CZ"/>
        </w:rPr>
        <w:drawing>
          <wp:inline distT="0" distB="0" distL="0" distR="0">
            <wp:extent cx="967105" cy="1549400"/>
            <wp:effectExtent l="0" t="0" r="0" b="0"/>
            <wp:docPr id="3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9" t="-13" r="-9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lang w:val="en-US" w:eastAsia="zh-CN"/>
        </w:rPr>
        <w:t xml:space="preserve">                                    </w:t>
      </w:r>
      <w:r>
        <w:rPr>
          <w:lang w:val="cs-CZ" w:eastAsia="cs-CZ"/>
        </w:rPr>
        <w:drawing>
          <wp:inline distT="0" distB="0" distL="0" distR="0">
            <wp:extent cx="601345" cy="1466215"/>
            <wp:effectExtent l="0" t="0" r="0" b="0"/>
            <wp:docPr id="4" name="Obraz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4" t="-40" r="-44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lang w:val="en-US" w:eastAsia="zh-CN"/>
        </w:rPr>
        <w:t xml:space="preserve">                                </w:t>
      </w:r>
      <w:r>
        <w:rPr>
          <w:lang w:val="cs-CZ" w:eastAsia="cs-CZ"/>
        </w:rPr>
        <w:drawing>
          <wp:inline distT="0" distB="0" distL="0" distR="0">
            <wp:extent cx="722630" cy="1545590"/>
            <wp:effectExtent l="0" t="0" r="0" b="0"/>
            <wp:docPr id="5" name="Obraz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4" t="-44" r="-4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Verdana" w:hAnsi="Verdana" w:cs="Verdana"/>
          <w:b/>
          <w:b/>
          <w:sz w:val="40"/>
          <w:szCs w:val="40"/>
        </w:rPr>
      </w:pPr>
      <w:r>
        <w:rPr>
          <w:rFonts w:cs="Verdana" w:ascii="Verdana" w:hAnsi="Verdana"/>
          <w:b/>
          <w:sz w:val="40"/>
          <w:szCs w:val="4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40"/>
          <w:szCs w:val="40"/>
        </w:rPr>
      </w:pPr>
      <w:r>
        <w:rPr>
          <w:rFonts w:cs="Verdana" w:ascii="Verdana" w:hAnsi="Verdana"/>
          <w:b/>
          <w:sz w:val="40"/>
          <w:szCs w:val="40"/>
        </w:rPr>
      </w:r>
    </w:p>
    <w:tbl>
      <w:tblPr>
        <w:tblW w:w="946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845"/>
        <w:gridCol w:w="1228"/>
        <w:gridCol w:w="251"/>
        <w:gridCol w:w="718"/>
        <w:gridCol w:w="31"/>
        <w:gridCol w:w="1000"/>
        <w:gridCol w:w="1095"/>
        <w:gridCol w:w="1277"/>
      </w:tblGrid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Model pompy wodnej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WB15CX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WB20CX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WB30CX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WB40CX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WB10CX</w:t>
            </w:r>
          </w:p>
        </w:tc>
      </w:tr>
      <w:tr>
        <w:trPr/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Vodní pumpa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Vstupní a výstupní průměr (palce)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38 (1.5cal)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50 (2 cal)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76 (3 cal)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cs="Verdana" w:ascii="Verdana" w:hAnsi="Verdana"/>
                <w:sz w:val="18"/>
                <w:szCs w:val="18"/>
              </w:rPr>
              <w:t>100 (3 cal)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Verdana" w:ascii="Verdana" w:hAnsi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cs="Verdana" w:ascii="Verdana" w:hAnsi="Verdana"/>
                <w:sz w:val="18"/>
                <w:szCs w:val="18"/>
                <w:lang w:val="en-US" w:eastAsia="zh-CN"/>
              </w:rPr>
              <w:t>5(1cal)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Výška zdvihu (m)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28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Sací výška (m)</w:t>
            </w:r>
          </w:p>
        </w:tc>
        <w:tc>
          <w:tcPr>
            <w:tcW w:w="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eastAsia="zh-CN"/>
              </w:rPr>
              <w:t>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Maximální kapacita čerpadla (l / min)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520</w:t>
            </w:r>
          </w:p>
        </w:tc>
        <w:tc>
          <w:tcPr>
            <w:tcW w:w="1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1000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eastAsia="zh-CN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1600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300</w:t>
            </w:r>
          </w:p>
        </w:tc>
      </w:tr>
      <w:tr>
        <w:trPr/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SimSun;宋体" w:cs="Verdana"/>
                <w:color w:val="auto"/>
                <w:sz w:val="20"/>
                <w:szCs w:val="20"/>
                <w:lang w:val="pl-PL" w:bidi="ar-SA"/>
              </w:rPr>
            </w:pPr>
            <w:r>
              <w:rPr>
                <w:rFonts w:eastAsia="SimSun;宋体" w:cs="Verdana" w:ascii="Verdana" w:hAnsi="Verdana"/>
                <w:color w:val="auto"/>
                <w:sz w:val="20"/>
                <w:szCs w:val="20"/>
                <w:lang w:val="pl-PL" w:bidi="ar-SA"/>
              </w:rPr>
              <w:t>Motor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Model</w:t>
            </w:r>
          </w:p>
        </w:tc>
        <w:tc>
          <w:tcPr>
            <w:tcW w:w="3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168F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173F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IE40-5F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Typ</w:t>
            </w:r>
          </w:p>
        </w:tc>
        <w:tc>
          <w:tcPr>
            <w:tcW w:w="4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Jednocylindrowy, czterosuwowy, chłodzony powietrzem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Jednocylindrowy, dwusuwowy, chłodzony powietrzem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Verdana" w:cs="Verdana"/>
                <w:sz w:val="20"/>
                <w:szCs w:val="20"/>
              </w:rPr>
            </w:pPr>
            <w:r>
              <w:rPr>
                <w:rFonts w:eastAsia="Verdana" w:cs="Verdana" w:ascii="Verdana" w:hAnsi="Verdana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Napájení</w:t>
            </w:r>
          </w:p>
        </w:tc>
        <w:tc>
          <w:tcPr>
            <w:tcW w:w="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163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Maximální výstupní výkon</w:t>
            </w:r>
          </w:p>
        </w:tc>
        <w:tc>
          <w:tcPr>
            <w:tcW w:w="2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5.5/4000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6.5/4000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2.0/4500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Režim spouštění</w:t>
            </w:r>
          </w:p>
        </w:tc>
        <w:tc>
          <w:tcPr>
            <w:tcW w:w="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Verdana" w:ascii="Verdana" w:hAnsi="Verdana"/>
                <w:sz w:val="20"/>
                <w:szCs w:val="20"/>
              </w:rPr>
              <w:t>Ruční mechanický startér</w:t>
            </w:r>
          </w:p>
        </w:tc>
      </w:tr>
      <w:tr>
        <w:trPr/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Objem palivové nádrže (l)</w:t>
            </w:r>
          </w:p>
        </w:tc>
        <w:tc>
          <w:tcPr>
            <w:tcW w:w="43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3.6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1.2</w:t>
            </w:r>
          </w:p>
        </w:tc>
      </w:tr>
      <w:tr>
        <w:trPr/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Rozměry (mm)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551 x 432 x 398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551 x 432 x 482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  <w:t>62 x 46 x 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  <w:lang w:val="en-US" w:eastAsia="zh-CN"/>
              </w:rPr>
            </w:pPr>
            <w:r>
              <w:rPr>
                <w:rFonts w:cs="Verdana" w:ascii="Verdana" w:hAnsi="Verdana"/>
                <w:sz w:val="20"/>
                <w:szCs w:val="20"/>
                <w:lang w:val="en-US" w:eastAsia="zh-CN"/>
              </w:rPr>
              <w:t>37X30X30</w:t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eastAsia="Calibri" w:cs="Calibri"/>
          <w:lang w:val="en-US" w:eastAsia="zh-CN"/>
        </w:rPr>
        <w:t xml:space="preserve">   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40"/>
          <w:lang w:val="en-US"/>
        </w:rPr>
        <w:t>Hladina akustického výkonu, LwA 98 dB (A), K = 3,0 dB (A)</w:t>
        <w:br/>
        <w:t>LpA 87 dB (A), K = 3,0 dB (A)</w:t>
        <w:br/>
        <w:br/>
        <w:t>Autorizovaný zástupce výrobce: Foreintrade Sp. Z o.o.; ul. Grochowska 341 lok. 174; 03-822 Varšava</w:t>
        <w:br/>
        <w:t xml:space="preserve">  </w:t>
      </w:r>
      <w:r>
        <w:rPr>
          <w:rFonts w:cs="Arial" w:ascii="Arial" w:hAnsi="Arial"/>
          <w:sz w:val="24"/>
          <w:szCs w:val="40"/>
          <w:lang w:val="en-US"/>
        </w:rPr>
        <w:drawing>
          <wp:inline distT="0" distB="0" distL="0" distR="0">
            <wp:extent cx="462915" cy="546735"/>
            <wp:effectExtent l="0" t="0" r="0" b="0"/>
            <wp:docPr id="6" name="Obrázek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10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6" t="-73" r="-86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4"/>
          <w:szCs w:val="40"/>
          <w:lang w:val="en-US"/>
        </w:rPr>
        <w:t>Elektrické výrobky se nesmí likvidovat s domovním odpadem. Měly by být uloženy na vyhrazených recyklačních místech. Informace o skladování elektrických spotřebičů vám poskytne místní úřad.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8"/>
          <w:lang w:eastAsia="zh-CN"/>
        </w:rPr>
      </w:pPr>
      <w:r>
        <w:rPr/>
      </w:r>
    </w:p>
    <w:p>
      <w:pPr>
        <w:pStyle w:val="Normal"/>
        <w:rPr>
          <w:b/>
          <w:b/>
          <w:bCs/>
          <w:sz w:val="20"/>
        </w:rPr>
      </w:pPr>
      <w:r>
        <w:rPr/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40"/>
          <w:szCs w:val="40"/>
        </w:rPr>
      </w:pPr>
      <w:r>
        <w:rPr>
          <w:rFonts w:cs="Verdana" w:ascii="Verdana" w:hAnsi="Verdana"/>
          <w:b/>
          <w:bCs/>
          <w:sz w:val="40"/>
          <w:szCs w:val="4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40"/>
          <w:szCs w:val="40"/>
        </w:rPr>
      </w:pPr>
      <w:r>
        <w:rPr>
          <w:rFonts w:cs="Verdana" w:ascii="Verdana" w:hAnsi="Verdana"/>
          <w:b/>
          <w:sz w:val="40"/>
          <w:szCs w:val="40"/>
        </w:rPr>
      </w:r>
    </w:p>
    <w:p>
      <w:pPr>
        <w:pStyle w:val="Normal"/>
        <w:jc w:val="center"/>
        <w:rPr>
          <w:rFonts w:ascii="Verdana" w:hAnsi="Verdana" w:cs="Verdana"/>
          <w:b/>
          <w:b/>
          <w:sz w:val="40"/>
          <w:szCs w:val="40"/>
        </w:rPr>
      </w:pPr>
      <w:r>
        <w:rPr>
          <w:rFonts w:cs="Verdana" w:ascii="Verdana" w:hAnsi="Verdana"/>
          <w:b/>
          <w:sz w:val="40"/>
          <w:szCs w:val="40"/>
        </w:rPr>
        <w:t>UŽIVATELSKÝ MANUÁL</w:t>
      </w:r>
    </w:p>
    <w:p>
      <w:pPr>
        <w:pStyle w:val="Normal"/>
        <w:jc w:val="center"/>
        <w:rPr>
          <w:rFonts w:ascii="Verdana" w:hAnsi="Verdana" w:cs="Verdana"/>
          <w:sz w:val="28"/>
          <w:szCs w:val="28"/>
        </w:rPr>
      </w:pPr>
      <w:r>
        <w:rPr>
          <w:rFonts w:cs="Verdana" w:ascii="Verdana" w:hAnsi="Verdana"/>
          <w:sz w:val="28"/>
          <w:szCs w:val="28"/>
        </w:rPr>
        <w:t>Překlad původního návodu</w:t>
        <w:br/>
        <w:t>BEZPEČNOSTNÍ</w:t>
      </w:r>
    </w:p>
    <w:p>
      <w:pPr>
        <w:pStyle w:val="Normal"/>
        <w:tabs>
          <w:tab w:val="clear" w:pos="708"/>
          <w:tab w:val="left" w:pos="1545" w:leader="none"/>
        </w:tabs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29275" cy="2828925"/>
            <wp:effectExtent l="0" t="0" r="0" b="0"/>
            <wp:wrapSquare wrapText="largest"/>
            <wp:docPr id="7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-19685</wp:posOffset>
            </wp:positionH>
            <wp:positionV relativeFrom="paragraph">
              <wp:posOffset>114300</wp:posOffset>
            </wp:positionV>
            <wp:extent cx="5705475" cy="3267075"/>
            <wp:effectExtent l="0" t="0" r="0" b="0"/>
            <wp:wrapSquare wrapText="largest"/>
            <wp:docPr id="8" name="Obrázek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72125" cy="3305175"/>
            <wp:effectExtent l="0" t="0" r="0" b="0"/>
            <wp:wrapSquare wrapText="largest"/>
            <wp:docPr id="9" name="Obrázek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24500" cy="3390900"/>
            <wp:effectExtent l="0" t="0" r="0" b="0"/>
            <wp:wrapSquare wrapText="largest"/>
            <wp:docPr id="10" name="Obrázek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1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553075" cy="3409950"/>
            <wp:effectExtent l="0" t="0" r="0" b="0"/>
            <wp:wrapSquare wrapText="largest"/>
            <wp:docPr id="11" name="Obrázek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1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86425" cy="6781800"/>
            <wp:effectExtent l="0" t="0" r="0" b="0"/>
            <wp:wrapSquare wrapText="largest"/>
            <wp:docPr id="12" name="Obrázek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val="cs-CZ" w:eastAsia="cs-CZ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67375" cy="7000875"/>
            <wp:effectExtent l="0" t="0" r="0" b="0"/>
            <wp:wrapSquare wrapText="largest"/>
            <wp:docPr id="13" name="Obrázek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5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  <w:lang w:val="cs-CZ" w:eastAsia="cs-CZ"/>
        </w:rP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676900" cy="3362325"/>
            <wp:effectExtent l="0" t="0" r="0" b="0"/>
            <wp:wrapSquare wrapText="largest"/>
            <wp:docPr id="14" name="Obrázek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6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val="cs-CZ" w:eastAsia="cs-CZ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eastAsia="pl-PL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eastAsia="pl-PL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eastAsia="pl-PL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eastAsia="pl-PL"/>
        </w:rPr>
      </w:r>
    </w:p>
    <w:p>
      <w:pPr>
        <w:pStyle w:val="Normal"/>
        <w:rPr>
          <w:rFonts w:ascii="Verdana" w:hAnsi="Verdana" w:cs="Verdana"/>
          <w:sz w:val="24"/>
          <w:szCs w:val="24"/>
          <w:lang w:eastAsia="pl-PL"/>
        </w:rPr>
      </w:pPr>
      <w:r>
        <w:rPr>
          <w:rFonts w:cs="Verdana" w:ascii="Verdana" w:hAnsi="Verdana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Před zahájením provozu si prosím přečtěte příslušný bod v návodu k použití</w:t>
      </w:r>
    </w:p>
    <w:p>
      <w:pPr>
        <w:pStyle w:val="Normal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spacing w:before="0" w:after="200"/>
        <w:rPr>
          <w:rFonts w:ascii="Verdana" w:hAnsi="Verdana" w:cs="Verdana"/>
          <w:sz w:val="24"/>
          <w:szCs w:val="24"/>
          <w:lang w:eastAsia="zh-CN"/>
        </w:rPr>
      </w:pPr>
      <w:r>
        <w:rPr>
          <w:rFonts w:cs="Verdana" w:ascii="Verdana" w:hAnsi="Verdana"/>
          <w:sz w:val="24"/>
          <w:szCs w:val="24"/>
          <w:lang w:eastAsia="zh-CN"/>
        </w:rPr>
        <w:t>PROHLÁŠENÍ O SHODĚ</w:t>
        <w:br/>
        <w:t>Podle ISO / IEC Guide 22 a EN 45014</w:t>
        <w:br/>
        <w:br/>
        <w:t>Autorizovaný zástupce výrobce: Foreintrade Sp. Z o.o.</w:t>
        <w:br/>
        <w:t>Adresa oprávněného zástupce: ul. Grochowska 341 lok. 174; 03-822 Varšava</w:t>
        <w:br/>
        <w:br/>
        <w:t>PROHLAŠUJEME, ŽE VÝROBEK SPLŇUJE EVROPSKÉ NORMY</w:t>
        <w:br/>
        <w:br/>
        <w:t>Název produktu: Vodní čerpadlo (označeno ochrannou známkou Kraft &amp; Dele)</w:t>
        <w:br/>
        <w:t>Model (obchodní názvy): WT10 / EC772</w:t>
        <w:br/>
        <w:t>Podrobnosti o produktu: 1 ”25mm konektor</w:t>
        <w:br/>
        <w:t>Kapacita 300L/min</w:t>
        <w:br/>
        <w:br/>
        <w:t>Prohlášení:</w:t>
        <w:br/>
        <w:t>Výrobek, kterého se toto prohlášení týká, splňuje požadavky směrnic ES:</w:t>
        <w:br/>
        <w:t xml:space="preserve">    1. 2004/108 / SMĚRNICE ES EMC</w:t>
        <w:br/>
        <w:t xml:space="preserve">    2. 2006/42 / Směrnice ES o strojních zařízeních</w:t>
        <w:br/>
        <w:t xml:space="preserve">    3. 2011/65 / Směrnice UE ROHS 2</w:t>
        <w:br/>
        <w:t xml:space="preserve">    4. 2000/14 / Směrnice ES o emisích hluku</w:t>
        <w:br/>
        <w:t>Podle norem:</w:t>
        <w:br/>
        <w:t>EN809: 1998 + A1: 2009; EN55012: 2007 + A1: 2009; EN 50581: 2012; EN ISO 3744: 2011</w:t>
        <w:br/>
        <w:t>Výrobce:</w:t>
        <w:br/>
        <w:t>Číslo certifikátu CE201283301 vydané společností SQS Technical Service (UK) Limited (místnost LG01, Chancery House, Chancery Lane, Londýn WC2A 1Qu, Spojené království) dne 6. listopadu 2012.</w:t>
        <w:br/>
        <w:t>Osoba odpovědná za vedení technické dokumentace: Ma Dong Hui, Grochowska 341 lok. 174; 03822 Varšava</w:t>
        <w:br/>
        <w:t>Ma Dong Hui, Varšava, 27. května 2019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SimSun;宋体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omylnaczcionkaakapitu">
    <w:name w:val="Domyślna czcionka 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NagwekZnak">
    <w:name w:val="Nagłówek Znak"/>
    <w:qFormat/>
    <w:rPr>
      <w:sz w:val="18"/>
      <w:szCs w:val="18"/>
      <w:lang w:val="pl-PL"/>
    </w:rPr>
  </w:style>
  <w:style w:type="character" w:styleId="StopkaZnak">
    <w:name w:val="Stopka Znak"/>
    <w:qFormat/>
    <w:rPr>
      <w:sz w:val="18"/>
      <w:szCs w:val="18"/>
      <w:lang w:val="pl-P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cs-CZ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pBdr>
        <w:bottom w:val="single" w:sz="6" w:space="1" w:color="000000"/>
      </w:pBdr>
      <w:tabs>
        <w:tab w:val="clear" w:pos="708"/>
        <w:tab w:val="center" w:pos="4153" w:leader="none"/>
        <w:tab w:val="right" w:pos="8306" w:leader="none"/>
      </w:tabs>
      <w:snapToGrid w:val="false"/>
      <w:spacing w:lineRule="auto" w:line="240"/>
      <w:jc w:val="center"/>
    </w:pPr>
    <w:rPr>
      <w:sz w:val="18"/>
      <w:szCs w:val="18"/>
    </w:rPr>
  </w:style>
  <w:style w:type="paragraph" w:styleId="Zpat">
    <w:name w:val="Footer"/>
    <w:basedOn w:val="Normal"/>
    <w:pPr>
      <w:tabs>
        <w:tab w:val="clear" w:pos="708"/>
        <w:tab w:val="center" w:pos="4153" w:leader="none"/>
        <w:tab w:val="right" w:pos="8306" w:leader="none"/>
      </w:tabs>
      <w:snapToGrid w:val="false"/>
      <w:spacing w:lineRule="auto" w:line="240"/>
    </w:pPr>
    <w:rPr>
      <w:sz w:val="18"/>
      <w:szCs w:val="18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43</TotalTime>
  <Application>LibreOffice/6.4.4.2$Windows_X86_64 LibreOffice_project/3d775be2011f3886db32dfd395a6a6d1ca2630ff</Application>
  <Pages>9</Pages>
  <Words>352</Words>
  <Characters>1920</Characters>
  <CharactersWithSpaces>2371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2012-10-24T00:19:00Z</dcterms:created>
  <dc:creator>Sławek</dc:creator>
  <dc:description/>
  <cp:keywords/>
  <dc:language>cs-CZ</dc:language>
  <cp:lastModifiedBy/>
  <dcterms:modified xsi:type="dcterms:W3CDTF">2022-04-07T17:55:23Z</dcterms:modified>
  <cp:revision>14</cp:revision>
  <dc:subject/>
  <dc:title>SPECYFIKACJA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